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C3" w:rsidRDefault="00B30CC3" w:rsidP="00B30CC3">
      <w:pPr>
        <w:jc w:val="center"/>
      </w:pPr>
    </w:p>
    <w:p w:rsidR="00B30CC3" w:rsidRPr="0043403A" w:rsidRDefault="00B30CC3" w:rsidP="00B30CC3">
      <w:pPr>
        <w:jc w:val="center"/>
        <w:rPr>
          <w:b/>
        </w:rPr>
      </w:pPr>
      <w:proofErr w:type="spellStart"/>
      <w:r w:rsidRPr="0043403A">
        <w:rPr>
          <w:b/>
        </w:rPr>
        <w:t>Nutan</w:t>
      </w:r>
      <w:proofErr w:type="spellEnd"/>
      <w:r w:rsidRPr="0043403A">
        <w:rPr>
          <w:b/>
        </w:rPr>
        <w:t xml:space="preserve"> </w:t>
      </w:r>
      <w:proofErr w:type="spellStart"/>
      <w:r w:rsidRPr="0043403A">
        <w:rPr>
          <w:b/>
        </w:rPr>
        <w:t>Vidyalaya</w:t>
      </w:r>
      <w:proofErr w:type="spellEnd"/>
      <w:r w:rsidRPr="0043403A">
        <w:rPr>
          <w:b/>
        </w:rPr>
        <w:t xml:space="preserve"> </w:t>
      </w:r>
      <w:proofErr w:type="spellStart"/>
      <w:r w:rsidRPr="0043403A">
        <w:rPr>
          <w:b/>
        </w:rPr>
        <w:t>Shikshan</w:t>
      </w:r>
      <w:proofErr w:type="spellEnd"/>
      <w:r w:rsidRPr="0043403A">
        <w:rPr>
          <w:b/>
        </w:rPr>
        <w:t xml:space="preserve"> </w:t>
      </w:r>
      <w:proofErr w:type="spellStart"/>
      <w:r w:rsidRPr="0043403A">
        <w:rPr>
          <w:b/>
        </w:rPr>
        <w:t>Sanstha’s</w:t>
      </w:r>
      <w:proofErr w:type="spellEnd"/>
    </w:p>
    <w:p w:rsidR="00AB7453" w:rsidRPr="0043403A" w:rsidRDefault="00B30CC3" w:rsidP="00B30CC3">
      <w:pPr>
        <w:jc w:val="center"/>
        <w:rPr>
          <w:b/>
          <w:sz w:val="24"/>
          <w:szCs w:val="24"/>
        </w:rPr>
      </w:pPr>
      <w:proofErr w:type="spellStart"/>
      <w:r w:rsidRPr="0043403A">
        <w:rPr>
          <w:b/>
          <w:sz w:val="24"/>
          <w:szCs w:val="24"/>
        </w:rPr>
        <w:t>Nutan</w:t>
      </w:r>
      <w:proofErr w:type="spellEnd"/>
      <w:r w:rsidRPr="0043403A">
        <w:rPr>
          <w:b/>
          <w:sz w:val="24"/>
          <w:szCs w:val="24"/>
        </w:rPr>
        <w:t xml:space="preserve"> </w:t>
      </w:r>
      <w:proofErr w:type="spellStart"/>
      <w:r w:rsidRPr="0043403A">
        <w:rPr>
          <w:b/>
          <w:sz w:val="24"/>
          <w:szCs w:val="24"/>
        </w:rPr>
        <w:t>Mahavidyalya</w:t>
      </w:r>
      <w:proofErr w:type="spellEnd"/>
      <w:r w:rsidRPr="0043403A">
        <w:rPr>
          <w:b/>
          <w:sz w:val="24"/>
          <w:szCs w:val="24"/>
        </w:rPr>
        <w:t xml:space="preserve">, </w:t>
      </w:r>
      <w:proofErr w:type="spellStart"/>
      <w:r w:rsidRPr="0043403A">
        <w:rPr>
          <w:b/>
          <w:sz w:val="24"/>
          <w:szCs w:val="24"/>
        </w:rPr>
        <w:t>Selu</w:t>
      </w:r>
      <w:proofErr w:type="spellEnd"/>
      <w:r w:rsidRPr="0043403A">
        <w:rPr>
          <w:b/>
          <w:sz w:val="24"/>
          <w:szCs w:val="24"/>
        </w:rPr>
        <w:t>, Dist. Parbhani</w:t>
      </w:r>
    </w:p>
    <w:p w:rsidR="00B30CC3" w:rsidRPr="0043403A" w:rsidRDefault="00B30CC3" w:rsidP="00B30CC3">
      <w:pPr>
        <w:jc w:val="center"/>
        <w:rPr>
          <w:b/>
        </w:rPr>
      </w:pPr>
      <w:r w:rsidRPr="0043403A">
        <w:rPr>
          <w:b/>
        </w:rPr>
        <w:t>FEEDBACK FORM OF STUDENT</w:t>
      </w:r>
    </w:p>
    <w:p w:rsidR="00B30CC3" w:rsidRPr="0043403A" w:rsidRDefault="00B30CC3" w:rsidP="00B30CC3">
      <w:pPr>
        <w:jc w:val="center"/>
        <w:rPr>
          <w:b/>
        </w:rPr>
      </w:pPr>
      <w:r w:rsidRPr="0043403A">
        <w:rPr>
          <w:b/>
        </w:rPr>
        <w:t>20</w:t>
      </w:r>
      <w:r w:rsidR="00993969">
        <w:rPr>
          <w:b/>
        </w:rPr>
        <w:t>16</w:t>
      </w:r>
      <w:r w:rsidRPr="0043403A">
        <w:rPr>
          <w:b/>
        </w:rPr>
        <w:t xml:space="preserve">   -  20</w:t>
      </w:r>
      <w:r w:rsidR="00993969">
        <w:rPr>
          <w:b/>
        </w:rPr>
        <w:t>17</w:t>
      </w:r>
    </w:p>
    <w:p w:rsidR="00B30CC3" w:rsidRPr="0043403A" w:rsidRDefault="00FD0221" w:rsidP="00B30CC3">
      <w:pPr>
        <w:jc w:val="center"/>
        <w:rPr>
          <w:b/>
        </w:rPr>
      </w:pPr>
      <w:r>
        <w:rPr>
          <w:b/>
        </w:rPr>
        <w:t>Faculty</w:t>
      </w:r>
      <w:proofErr w:type="gramStart"/>
      <w:r w:rsidR="00B30CC3" w:rsidRPr="0043403A">
        <w:rPr>
          <w:b/>
        </w:rPr>
        <w:t>:-</w:t>
      </w:r>
      <w:proofErr w:type="gramEnd"/>
      <w:r w:rsidR="00B30CC3" w:rsidRPr="0043403A">
        <w:rPr>
          <w:b/>
        </w:rPr>
        <w:t xml:space="preserve"> Arts/Commerce/Science/BCA</w:t>
      </w:r>
    </w:p>
    <w:p w:rsidR="00B30CC3" w:rsidRDefault="00B30CC3" w:rsidP="00B30CC3">
      <w:pPr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/>
      </w:tblPr>
      <w:tblGrid>
        <w:gridCol w:w="2391"/>
        <w:gridCol w:w="1395"/>
        <w:gridCol w:w="1132"/>
        <w:gridCol w:w="1132"/>
        <w:gridCol w:w="1132"/>
        <w:gridCol w:w="1270"/>
        <w:gridCol w:w="1124"/>
      </w:tblGrid>
      <w:tr w:rsidR="00B30CC3" w:rsidTr="00B30CC3"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  <w:p w:rsidR="00FD0221" w:rsidRDefault="00FD0221" w:rsidP="00B30CC3">
            <w:pPr>
              <w:jc w:val="both"/>
            </w:pPr>
          </w:p>
          <w:p w:rsidR="00FD0221" w:rsidRDefault="00FD0221" w:rsidP="00B30CC3">
            <w:pPr>
              <w:jc w:val="both"/>
            </w:pPr>
          </w:p>
          <w:p w:rsidR="00FD0221" w:rsidRDefault="00FD0221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  <w:r>
              <w:t>Subject Teacher</w:t>
            </w:r>
          </w:p>
        </w:tc>
      </w:tr>
      <w:tr w:rsidR="00B30CC3" w:rsidTr="00B30CC3">
        <w:tc>
          <w:tcPr>
            <w:tcW w:w="1368" w:type="dxa"/>
          </w:tcPr>
          <w:p w:rsidR="006E0CEB" w:rsidRDefault="00086F71" w:rsidP="00B30CC3">
            <w:pPr>
              <w:jc w:val="both"/>
            </w:pPr>
            <w:r>
              <w:t xml:space="preserve">Rating </w:t>
            </w:r>
          </w:p>
          <w:p w:rsidR="006E0CEB" w:rsidRDefault="006E0CEB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6E0CEB" w:rsidP="00B30CC3">
            <w:pPr>
              <w:jc w:val="both"/>
            </w:pPr>
            <w:r>
              <w:t>Excellence</w:t>
            </w:r>
            <w:r w:rsidR="00086F71">
              <w:t>(5)</w:t>
            </w:r>
          </w:p>
        </w:tc>
        <w:tc>
          <w:tcPr>
            <w:tcW w:w="1368" w:type="dxa"/>
          </w:tcPr>
          <w:p w:rsidR="00B30CC3" w:rsidRDefault="006E0CEB" w:rsidP="00B30CC3">
            <w:pPr>
              <w:jc w:val="both"/>
            </w:pPr>
            <w:r>
              <w:t>Very Good</w:t>
            </w:r>
            <w:r w:rsidR="00086F71">
              <w:t>(4)</w:t>
            </w:r>
          </w:p>
        </w:tc>
        <w:tc>
          <w:tcPr>
            <w:tcW w:w="1368" w:type="dxa"/>
          </w:tcPr>
          <w:p w:rsidR="00B30CC3" w:rsidRDefault="006E0CEB" w:rsidP="00B30CC3">
            <w:pPr>
              <w:jc w:val="both"/>
            </w:pPr>
            <w:r>
              <w:t>Good</w:t>
            </w:r>
            <w:r w:rsidR="00086F71">
              <w:t>(3)</w:t>
            </w:r>
          </w:p>
        </w:tc>
        <w:tc>
          <w:tcPr>
            <w:tcW w:w="1368" w:type="dxa"/>
          </w:tcPr>
          <w:p w:rsidR="00B30CC3" w:rsidRDefault="006E0CEB" w:rsidP="00B30CC3">
            <w:pPr>
              <w:jc w:val="both"/>
            </w:pPr>
            <w:r>
              <w:t xml:space="preserve">Average </w:t>
            </w:r>
            <w:r w:rsidR="00086F71">
              <w:t>(2)</w:t>
            </w:r>
          </w:p>
        </w:tc>
        <w:tc>
          <w:tcPr>
            <w:tcW w:w="1368" w:type="dxa"/>
          </w:tcPr>
          <w:p w:rsidR="00B30CC3" w:rsidRDefault="006E0CEB" w:rsidP="00B30CC3">
            <w:pPr>
              <w:jc w:val="both"/>
            </w:pPr>
            <w:r>
              <w:t xml:space="preserve">Below </w:t>
            </w:r>
            <w:r w:rsidR="00086F71">
              <w:t>Average(1)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Pr="0043403A" w:rsidRDefault="00086F71" w:rsidP="00B30CC3">
            <w:pPr>
              <w:jc w:val="both"/>
              <w:rPr>
                <w:b/>
              </w:rPr>
            </w:pPr>
            <w:r w:rsidRPr="0043403A">
              <w:rPr>
                <w:b/>
              </w:rPr>
              <w:t>A.TIMESENSE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Default="00086F71" w:rsidP="00B30CC3">
            <w:pPr>
              <w:jc w:val="both"/>
            </w:pPr>
            <w:r>
              <w:t>1. Punctuality in the Classes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Default="00086F71" w:rsidP="00B30CC3">
            <w:pPr>
              <w:jc w:val="both"/>
            </w:pPr>
            <w:r>
              <w:t>2. Regularity in taking Classes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Default="00086F71" w:rsidP="00B30CC3">
            <w:pPr>
              <w:jc w:val="both"/>
            </w:pPr>
            <w:r>
              <w:t>3. Students’ a</w:t>
            </w:r>
            <w:r w:rsidR="0043403A">
              <w:t>ttendance/ presence in the list of teacher</w:t>
            </w:r>
            <w:r>
              <w:t xml:space="preserve"> is being evaluated 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Default="00086F71" w:rsidP="00B30CC3">
            <w:pPr>
              <w:jc w:val="both"/>
            </w:pPr>
            <w:r>
              <w:t>4. Completes syllabus of the course in time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B30CC3" w:rsidTr="00B30CC3">
        <w:tc>
          <w:tcPr>
            <w:tcW w:w="1368" w:type="dxa"/>
          </w:tcPr>
          <w:p w:rsidR="00B30CC3" w:rsidRDefault="00086F71" w:rsidP="00B30CC3">
            <w:pPr>
              <w:jc w:val="both"/>
            </w:pPr>
            <w:r>
              <w:t>5. Scheduled organization of assignments, class test, quizzes and seminars</w:t>
            </w: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  <w:tc>
          <w:tcPr>
            <w:tcW w:w="1368" w:type="dxa"/>
          </w:tcPr>
          <w:p w:rsidR="00B30CC3" w:rsidRDefault="00B30CC3" w:rsidP="00B30CC3">
            <w:pPr>
              <w:jc w:val="both"/>
            </w:pPr>
          </w:p>
        </w:tc>
      </w:tr>
      <w:tr w:rsidR="00086F71" w:rsidTr="00B30CC3">
        <w:tc>
          <w:tcPr>
            <w:tcW w:w="1368" w:type="dxa"/>
          </w:tcPr>
          <w:p w:rsidR="00086F71" w:rsidRDefault="00086F71" w:rsidP="00B30CC3">
            <w:pPr>
              <w:jc w:val="both"/>
            </w:pPr>
            <w:r>
              <w:t>6. Makes alternate arrangement of class in his/her a</w:t>
            </w:r>
            <w:r w:rsidR="00333891">
              <w:t>bsence</w:t>
            </w: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  <w:tc>
          <w:tcPr>
            <w:tcW w:w="1368" w:type="dxa"/>
          </w:tcPr>
          <w:p w:rsidR="00086F71" w:rsidRDefault="00086F71" w:rsidP="00B30CC3">
            <w:pPr>
              <w:jc w:val="both"/>
            </w:pPr>
          </w:p>
        </w:tc>
      </w:tr>
      <w:tr w:rsidR="00333891" w:rsidTr="00B30CC3">
        <w:tc>
          <w:tcPr>
            <w:tcW w:w="1368" w:type="dxa"/>
          </w:tcPr>
          <w:p w:rsidR="00333891" w:rsidRDefault="00333891" w:rsidP="00B30CC3">
            <w:pPr>
              <w:jc w:val="both"/>
            </w:pPr>
            <w:r>
              <w:t xml:space="preserve">B. </w:t>
            </w:r>
            <w:r w:rsidRPr="008A3426">
              <w:rPr>
                <w:b/>
              </w:rPr>
              <w:t>SUBJECT COMMAND</w:t>
            </w: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</w:tr>
      <w:tr w:rsidR="00333891" w:rsidTr="00B30CC3">
        <w:tc>
          <w:tcPr>
            <w:tcW w:w="1368" w:type="dxa"/>
          </w:tcPr>
          <w:p w:rsidR="00333891" w:rsidRDefault="00333891" w:rsidP="00B30CC3">
            <w:pPr>
              <w:jc w:val="both"/>
            </w:pPr>
            <w:r>
              <w:t xml:space="preserve">7. </w:t>
            </w:r>
            <w:r w:rsidR="00EC3348">
              <w:t>Focus on syllabi</w:t>
            </w: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  <w:tc>
          <w:tcPr>
            <w:tcW w:w="1368" w:type="dxa"/>
          </w:tcPr>
          <w:p w:rsidR="00333891" w:rsidRDefault="00333891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EC3348" w:rsidP="00B30CC3">
            <w:pPr>
              <w:jc w:val="both"/>
            </w:pPr>
            <w:r>
              <w:t>8. Self-confidence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EC3348" w:rsidP="00B30CC3">
            <w:pPr>
              <w:jc w:val="both"/>
            </w:pPr>
            <w:r>
              <w:t>9. Communication skills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EC3348" w:rsidP="00B30CC3">
            <w:pPr>
              <w:jc w:val="both"/>
            </w:pPr>
            <w:r>
              <w:t>10. Conducting the classroom discussions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EC3348" w:rsidP="00B30CC3">
            <w:pPr>
              <w:jc w:val="both"/>
            </w:pPr>
            <w:r>
              <w:t>11. Teaching the subject matter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EC3348" w:rsidP="00B30CC3">
            <w:pPr>
              <w:jc w:val="both"/>
            </w:pPr>
            <w:r>
              <w:t xml:space="preserve">12. Delivery of </w:t>
            </w:r>
            <w:r>
              <w:lastRenderedPageBreak/>
              <w:t>structured lecture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EC3348" w:rsidTr="00B30CC3">
        <w:tc>
          <w:tcPr>
            <w:tcW w:w="1368" w:type="dxa"/>
          </w:tcPr>
          <w:p w:rsidR="00EC3348" w:rsidRDefault="00897E00" w:rsidP="00B30CC3">
            <w:pPr>
              <w:jc w:val="both"/>
            </w:pPr>
            <w:r>
              <w:lastRenderedPageBreak/>
              <w:t>13. Skill of linking subject to life experience &amp; creating interest in the subject</w:t>
            </w: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  <w:tc>
          <w:tcPr>
            <w:tcW w:w="1368" w:type="dxa"/>
          </w:tcPr>
          <w:p w:rsidR="00EC3348" w:rsidRDefault="00EC3348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Default="00897E00" w:rsidP="00B30CC3">
            <w:pPr>
              <w:jc w:val="both"/>
            </w:pPr>
            <w:r>
              <w:t xml:space="preserve">14. Refers to latest development in the field 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Pr="008A3426" w:rsidRDefault="00897E00" w:rsidP="00B30CC3">
            <w:pPr>
              <w:jc w:val="both"/>
              <w:rPr>
                <w:b/>
              </w:rPr>
            </w:pPr>
            <w:r w:rsidRPr="008A3426">
              <w:rPr>
                <w:b/>
              </w:rPr>
              <w:t>C. USE OF TEACHING METHODS/ TEACHIN AIDS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Default="00897E00" w:rsidP="00B30CC3">
            <w:pPr>
              <w:jc w:val="both"/>
            </w:pPr>
            <w:r>
              <w:t>15. Uses of teaching aids (OHP/Blackboard/PPT’s)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Default="00897E00" w:rsidP="00B30CC3">
            <w:pPr>
              <w:jc w:val="both"/>
            </w:pPr>
            <w:r>
              <w:t xml:space="preserve">16. Blackboard /whiteboard work in terms of legibility, visibility and structure 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Default="00897E00" w:rsidP="00B30CC3">
            <w:pPr>
              <w:jc w:val="both"/>
            </w:pPr>
            <w:r>
              <w:t>17. Uses of innovative teaching methods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897E00" w:rsidTr="00B30CC3">
        <w:tc>
          <w:tcPr>
            <w:tcW w:w="1368" w:type="dxa"/>
          </w:tcPr>
          <w:p w:rsidR="00897E00" w:rsidRDefault="00897E00" w:rsidP="00B30CC3">
            <w:pPr>
              <w:jc w:val="both"/>
            </w:pPr>
            <w:r>
              <w:t>18. Shares the ans</w:t>
            </w:r>
            <w:r w:rsidR="008A3426">
              <w:t>w</w:t>
            </w:r>
            <w:r>
              <w:t xml:space="preserve">ers of class tests or </w:t>
            </w:r>
            <w:r w:rsidR="008A3426">
              <w:t>session</w:t>
            </w:r>
            <w:r>
              <w:t xml:space="preserve"> test</w:t>
            </w:r>
            <w:r w:rsidR="007C2D2C">
              <w:t>,</w:t>
            </w:r>
            <w:r>
              <w:t xml:space="preserve"> questions after </w:t>
            </w:r>
            <w:r w:rsidR="002B2802">
              <w:t>the conduct of the class tests/</w:t>
            </w:r>
            <w:proofErr w:type="spellStart"/>
            <w:r w:rsidR="00AE15FE">
              <w:t>sessional</w:t>
            </w:r>
            <w:proofErr w:type="spellEnd"/>
            <w:r w:rsidR="002B2802">
              <w:t xml:space="preserve"> tests.</w:t>
            </w: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  <w:tc>
          <w:tcPr>
            <w:tcW w:w="1368" w:type="dxa"/>
          </w:tcPr>
          <w:p w:rsidR="00897E00" w:rsidRDefault="00897E00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19. Shows the evaluated answer books of class tests to the students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20. Makes sure that he/she is being understood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 xml:space="preserve">Sub Total (C)  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D.</w:t>
            </w:r>
            <w:r w:rsidRPr="00AE15FE">
              <w:rPr>
                <w:b/>
              </w:rPr>
              <w:t xml:space="preserve"> HELPING ATTITUDE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21. Helping approach towards varied academic interests of students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22. Helps student in providing study material which is not readily available in the text books say through e-resources, e-journals, reference books, open course wares etc.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 xml:space="preserve">23. Helps students </w:t>
            </w:r>
            <w:r>
              <w:lastRenderedPageBreak/>
              <w:t>irrespective of ethnicity and culture/background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lastRenderedPageBreak/>
              <w:t xml:space="preserve">24. Helps students irrespective of gender 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25. Helps students facing physical, challenges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 xml:space="preserve">26. Approach towards developing  professional skills among students 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27. Helps students in realizing career goals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2B2802" w:rsidTr="00B30CC3">
        <w:tc>
          <w:tcPr>
            <w:tcW w:w="1368" w:type="dxa"/>
          </w:tcPr>
          <w:p w:rsidR="002B2802" w:rsidRDefault="002B2802" w:rsidP="00B30CC3">
            <w:pPr>
              <w:jc w:val="both"/>
            </w:pPr>
            <w:r>
              <w:t>28. Helps students in realizing their strengths and development</w:t>
            </w:r>
            <w:r w:rsidR="00D14C6F">
              <w:t>al needs</w:t>
            </w: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  <w:tc>
          <w:tcPr>
            <w:tcW w:w="1368" w:type="dxa"/>
          </w:tcPr>
          <w:p w:rsidR="002B2802" w:rsidRDefault="002B2802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Pr="00AE15FE" w:rsidRDefault="00F615A8" w:rsidP="00B30CC3">
            <w:pPr>
              <w:jc w:val="both"/>
              <w:rPr>
                <w:b/>
              </w:rPr>
            </w:pPr>
            <w:r w:rsidRPr="00AE15FE">
              <w:rPr>
                <w:b/>
              </w:rPr>
              <w:t>Sub Total (D)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E. LABORATORY INTERACTION (Only for Laboratory Courses)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29. Regular checking of laboratory log books/note books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30. Availability of teacher in the laboratory for whole duration of laboratory hours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31. Helping the students in conducting experiments through set of instructions or demonstrations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 xml:space="preserve">32. Helps students in exploring the </w:t>
            </w:r>
            <w:r w:rsidR="00AE15FE">
              <w:t>area</w:t>
            </w:r>
            <w:r>
              <w:t xml:space="preserve"> of study involved in the experiment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 xml:space="preserve">33. Follows open ended approach for conducting the experiments 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34. Takes interests in conduct of Laboratory seminars, group discussions etc.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Sub Total (e)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lastRenderedPageBreak/>
              <w:t>F.</w:t>
            </w:r>
            <w:r w:rsidRPr="00FD0221">
              <w:rPr>
                <w:b/>
              </w:rPr>
              <w:t xml:space="preserve"> CLASS CONTROL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35. Control mechanism in effectively conducting the class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36. Students’ participation in the class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37. Skills of addressing inappropriate behavior of student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F615A8" w:rsidTr="00B30CC3">
        <w:tc>
          <w:tcPr>
            <w:tcW w:w="1368" w:type="dxa"/>
          </w:tcPr>
          <w:p w:rsidR="00F615A8" w:rsidRDefault="00F615A8" w:rsidP="00B30CC3">
            <w:pPr>
              <w:jc w:val="both"/>
            </w:pPr>
            <w:r>
              <w:t>38. Tendency of inviting opinion and q</w:t>
            </w:r>
            <w:r w:rsidR="00EE17CC">
              <w:t>uestion of subject matter from students</w:t>
            </w: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  <w:tc>
          <w:tcPr>
            <w:tcW w:w="1368" w:type="dxa"/>
          </w:tcPr>
          <w:p w:rsidR="00F615A8" w:rsidRDefault="00F615A8" w:rsidP="00B30CC3">
            <w:pPr>
              <w:jc w:val="both"/>
            </w:pPr>
          </w:p>
        </w:tc>
      </w:tr>
      <w:tr w:rsidR="00EE17CC" w:rsidTr="00B30CC3">
        <w:tc>
          <w:tcPr>
            <w:tcW w:w="1368" w:type="dxa"/>
          </w:tcPr>
          <w:p w:rsidR="00EE17CC" w:rsidRDefault="00EE17CC" w:rsidP="00B30CC3">
            <w:pPr>
              <w:jc w:val="both"/>
            </w:pPr>
            <w:r>
              <w:t>39. Enhances learning by judicious reinforcement mechanist</w:t>
            </w: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</w:tr>
      <w:tr w:rsidR="00EE17CC" w:rsidTr="00B30CC3">
        <w:tc>
          <w:tcPr>
            <w:tcW w:w="1368" w:type="dxa"/>
          </w:tcPr>
          <w:p w:rsidR="00EE17CC" w:rsidRDefault="00EE17CC" w:rsidP="00B30CC3">
            <w:pPr>
              <w:jc w:val="both"/>
            </w:pPr>
            <w:r>
              <w:t>40.Inspires students for ethical conduct</w:t>
            </w: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</w:tr>
      <w:tr w:rsidR="00EE17CC" w:rsidTr="00B30CC3">
        <w:tc>
          <w:tcPr>
            <w:tcW w:w="1368" w:type="dxa"/>
          </w:tcPr>
          <w:p w:rsidR="00EE17CC" w:rsidRDefault="00EE17CC" w:rsidP="00B30CC3">
            <w:pPr>
              <w:jc w:val="both"/>
            </w:pPr>
            <w:r>
              <w:t>41. Acts as a role model</w:t>
            </w: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</w:tr>
      <w:tr w:rsidR="00EE17CC" w:rsidTr="00B30CC3">
        <w:tc>
          <w:tcPr>
            <w:tcW w:w="1368" w:type="dxa"/>
          </w:tcPr>
          <w:p w:rsidR="00EE17CC" w:rsidRDefault="00EE17CC" w:rsidP="00B30CC3">
            <w:pPr>
              <w:jc w:val="both"/>
            </w:pPr>
            <w:r>
              <w:t>Sub Total (F)</w:t>
            </w: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</w:tr>
      <w:tr w:rsidR="00EE17CC" w:rsidTr="00B30CC3">
        <w:tc>
          <w:tcPr>
            <w:tcW w:w="1368" w:type="dxa"/>
          </w:tcPr>
          <w:p w:rsidR="00EE17CC" w:rsidRDefault="00EE17CC" w:rsidP="00B30CC3">
            <w:pPr>
              <w:jc w:val="both"/>
            </w:pPr>
            <w:r>
              <w:t>Total (A+B+C+D+E+F)</w:t>
            </w: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  <w:tc>
          <w:tcPr>
            <w:tcW w:w="1368" w:type="dxa"/>
          </w:tcPr>
          <w:p w:rsidR="00EE17CC" w:rsidRDefault="00EE17CC" w:rsidP="00B30CC3">
            <w:pPr>
              <w:jc w:val="both"/>
            </w:pPr>
          </w:p>
        </w:tc>
      </w:tr>
    </w:tbl>
    <w:p w:rsidR="00B30CC3" w:rsidRDefault="00B30CC3" w:rsidP="00B30CC3">
      <w:pPr>
        <w:jc w:val="both"/>
      </w:pPr>
    </w:p>
    <w:p w:rsidR="003B28B5" w:rsidRDefault="003B28B5" w:rsidP="00B30CC3">
      <w:pPr>
        <w:jc w:val="both"/>
      </w:pPr>
      <w:r>
        <w:t>Additional Remarks (if any)</w:t>
      </w:r>
      <w:r w:rsidR="00FD0221">
        <w:t>:</w:t>
      </w:r>
    </w:p>
    <w:p w:rsidR="00FD0221" w:rsidRDefault="00FD0221" w:rsidP="00B30CC3">
      <w:pPr>
        <w:pBdr>
          <w:top w:val="single" w:sz="6" w:space="1" w:color="auto"/>
          <w:bottom w:val="single" w:sz="6" w:space="1" w:color="auto"/>
        </w:pBdr>
        <w:jc w:val="both"/>
      </w:pPr>
    </w:p>
    <w:p w:rsidR="00FD0221" w:rsidRDefault="00FD0221" w:rsidP="00B30CC3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0221" w:rsidRDefault="00FD0221" w:rsidP="00B30CC3">
      <w:pPr>
        <w:jc w:val="both"/>
      </w:pPr>
    </w:p>
    <w:p w:rsidR="00FD0221" w:rsidRDefault="00FD0221" w:rsidP="00B30CC3">
      <w:pPr>
        <w:jc w:val="both"/>
      </w:pPr>
    </w:p>
    <w:p w:rsidR="00FD0221" w:rsidRDefault="00FD0221" w:rsidP="00B30CC3">
      <w:pPr>
        <w:jc w:val="both"/>
      </w:pPr>
    </w:p>
    <w:p w:rsidR="00FD0221" w:rsidRDefault="00FD0221" w:rsidP="00B30CC3">
      <w:pPr>
        <w:jc w:val="both"/>
      </w:pPr>
    </w:p>
    <w:sectPr w:rsidR="00FD0221" w:rsidSect="00AB745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21" w:rsidRDefault="00FD0221" w:rsidP="00FD0221">
      <w:pPr>
        <w:spacing w:after="0" w:line="240" w:lineRule="auto"/>
      </w:pPr>
      <w:r>
        <w:separator/>
      </w:r>
    </w:p>
  </w:endnote>
  <w:endnote w:type="continuationSeparator" w:id="1">
    <w:p w:rsidR="00FD0221" w:rsidRDefault="00FD0221" w:rsidP="00F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63844"/>
      <w:docPartObj>
        <w:docPartGallery w:val="Page Numbers (Bottom of Page)"/>
        <w:docPartUnique/>
      </w:docPartObj>
    </w:sdtPr>
    <w:sdtContent>
      <w:p w:rsidR="00FD0221" w:rsidRDefault="00271BF2">
        <w:pPr>
          <w:pStyle w:val="Footer"/>
          <w:jc w:val="center"/>
        </w:pPr>
        <w:fldSimple w:instr=" PAGE   \* MERGEFORMAT ">
          <w:r w:rsidR="00993969">
            <w:rPr>
              <w:noProof/>
            </w:rPr>
            <w:t>1</w:t>
          </w:r>
        </w:fldSimple>
      </w:p>
    </w:sdtContent>
  </w:sdt>
  <w:p w:rsidR="00FD0221" w:rsidRDefault="00FD02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21" w:rsidRDefault="00FD0221" w:rsidP="00FD0221">
      <w:pPr>
        <w:spacing w:after="0" w:line="240" w:lineRule="auto"/>
      </w:pPr>
      <w:r>
        <w:separator/>
      </w:r>
    </w:p>
  </w:footnote>
  <w:footnote w:type="continuationSeparator" w:id="1">
    <w:p w:rsidR="00FD0221" w:rsidRDefault="00FD0221" w:rsidP="00FD0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CC3"/>
    <w:rsid w:val="00086F71"/>
    <w:rsid w:val="002673E9"/>
    <w:rsid w:val="00271BF2"/>
    <w:rsid w:val="002B2802"/>
    <w:rsid w:val="00333891"/>
    <w:rsid w:val="003B28B5"/>
    <w:rsid w:val="0043403A"/>
    <w:rsid w:val="006E0CEB"/>
    <w:rsid w:val="006E7CE4"/>
    <w:rsid w:val="007C2D2C"/>
    <w:rsid w:val="00897E00"/>
    <w:rsid w:val="008A3426"/>
    <w:rsid w:val="008F6E58"/>
    <w:rsid w:val="00993969"/>
    <w:rsid w:val="00AB7453"/>
    <w:rsid w:val="00AE15FE"/>
    <w:rsid w:val="00B30CC3"/>
    <w:rsid w:val="00D14C6F"/>
    <w:rsid w:val="00EC3348"/>
    <w:rsid w:val="00EE17CC"/>
    <w:rsid w:val="00F615A8"/>
    <w:rsid w:val="00FD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221"/>
  </w:style>
  <w:style w:type="paragraph" w:styleId="Footer">
    <w:name w:val="footer"/>
    <w:basedOn w:val="Normal"/>
    <w:link w:val="FooterChar"/>
    <w:uiPriority w:val="99"/>
    <w:unhideWhenUsed/>
    <w:rsid w:val="00FD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Samruddhi</dc:creator>
  <cp:lastModifiedBy>Sharad Kulkarni</cp:lastModifiedBy>
  <cp:revision>14</cp:revision>
  <cp:lastPrinted>2017-08-28T11:31:00Z</cp:lastPrinted>
  <dcterms:created xsi:type="dcterms:W3CDTF">2017-08-28T10:08:00Z</dcterms:created>
  <dcterms:modified xsi:type="dcterms:W3CDTF">2017-08-29T04:54:00Z</dcterms:modified>
</cp:coreProperties>
</file>